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eastAsia="宋体"/>
          <w:b/>
          <w:sz w:val="24"/>
          <w:lang w:val="en-US" w:eastAsia="zh-CN"/>
        </w:rPr>
        <w:t>60</w:t>
      </w:r>
      <w:r>
        <w:rPr>
          <w:b/>
          <w:i/>
          <w:sz w:val="28"/>
        </w:rPr>
        <w:tab/>
      </w:r>
      <w:r>
        <w:rPr>
          <w:rFonts w:hint="eastAsia"/>
          <w:b/>
          <w:i/>
          <w:sz w:val="28"/>
          <w:highlight w:val="none"/>
        </w:rPr>
        <w:t>S2-2312768</w:t>
      </w:r>
    </w:p>
    <w:p>
      <w:pPr>
        <w:pStyle w:val="81"/>
        <w:outlineLvl w:val="0"/>
        <w:rPr>
          <w:b/>
          <w:sz w:val="24"/>
        </w:rPr>
      </w:pPr>
      <w:r>
        <w:rPr>
          <w:rFonts w:hint="eastAsia" w:eastAsia="宋体"/>
          <w:b/>
          <w:sz w:val="24"/>
          <w:lang w:val="en-US" w:eastAsia="zh-CN"/>
        </w:rPr>
        <w:t>Chicago</w:t>
      </w:r>
      <w:r>
        <w:rPr>
          <w:b/>
          <w:sz w:val="24"/>
        </w:rPr>
        <w:t xml:space="preserve">, </w:t>
      </w:r>
      <w:r>
        <w:rPr>
          <w:rFonts w:hint="eastAsia" w:eastAsia="宋体"/>
          <w:b/>
          <w:sz w:val="24"/>
          <w:lang w:val="en-US" w:eastAsia="zh-CN"/>
        </w:rPr>
        <w:t>U.S.</w:t>
      </w:r>
      <w:r>
        <w:rPr>
          <w:b/>
          <w:sz w:val="24"/>
        </w:rPr>
        <w:t xml:space="preserve">, </w:t>
      </w:r>
      <w:r>
        <w:rPr>
          <w:rFonts w:hint="eastAsia" w:eastAsia="宋体" w:cs="Arial"/>
          <w:b/>
          <w:bCs/>
          <w:sz w:val="24"/>
          <w:lang w:val="en-US" w:eastAsia="zh-CN"/>
        </w:rPr>
        <w:t>November</w:t>
      </w:r>
      <w:r>
        <w:rPr>
          <w:rFonts w:eastAsia="Arial Unicode MS" w:cs="Arial"/>
          <w:b/>
          <w:bCs/>
          <w:sz w:val="24"/>
        </w:rPr>
        <w:t xml:space="preserve"> </w:t>
      </w:r>
      <w:r>
        <w:rPr>
          <w:rFonts w:hint="eastAsia" w:eastAsia="宋体" w:cs="Arial"/>
          <w:b/>
          <w:bCs/>
          <w:sz w:val="24"/>
          <w:lang w:val="en-US" w:eastAsia="zh-CN"/>
        </w:rPr>
        <w:t>13</w:t>
      </w:r>
      <w:r>
        <w:rPr>
          <w:rFonts w:eastAsia="Arial Unicode MS" w:cs="Arial"/>
          <w:b/>
          <w:bCs/>
          <w:sz w:val="24"/>
        </w:rPr>
        <w:t xml:space="preserve"> – </w:t>
      </w:r>
      <w:r>
        <w:rPr>
          <w:rFonts w:hint="eastAsia" w:eastAsia="宋体" w:cs="Arial"/>
          <w:b/>
          <w:bCs/>
          <w:sz w:val="24"/>
          <w:lang w:val="en-US" w:eastAsia="zh-CN"/>
        </w:rPr>
        <w:t>17</w:t>
      </w:r>
      <w:r>
        <w:rPr>
          <w:rFonts w:eastAsia="Arial Unicode MS" w:cs="Arial"/>
          <w:b/>
          <w:bCs/>
          <w:sz w:val="24"/>
        </w:rPr>
        <w:t>,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c>
          <w:tcPr>
            <w:tcW w:w="9641" w:type="dxa"/>
            <w:gridSpan w:val="9"/>
            <w:tcBorders>
              <w:left w:val="single" w:color="auto" w:sz="4" w:space="0"/>
              <w:right w:val="single" w:color="auto" w:sz="4" w:space="0"/>
            </w:tcBorders>
          </w:tcPr>
          <w:p>
            <w:pPr>
              <w:pStyle w:val="81"/>
              <w:spacing w:after="0"/>
              <w:rPr>
                <w:sz w:val="8"/>
                <w:szCs w:val="8"/>
              </w:rPr>
            </w:pPr>
          </w:p>
        </w:tc>
      </w:tr>
      <w:tr>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23.50</w:t>
            </w:r>
            <w:r>
              <w:rPr>
                <w:rFonts w:hint="eastAsia" w:eastAsia="宋体"/>
                <w:b/>
                <w:sz w:val="28"/>
                <w:lang w:val="en-US" w:eastAsia="zh-CN"/>
              </w:rPr>
              <w:t>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lang w:val="en-US" w:eastAsia="zh-CN"/>
              </w:rPr>
              <w:t>5161</w:t>
            </w:r>
            <w:bookmarkStart w:id="32" w:name="_GoBack"/>
            <w:bookmarkEnd w:id="32"/>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3</w:t>
            </w:r>
            <w:r>
              <w:rPr>
                <w:b/>
                <w:sz w:val="28"/>
              </w:rPr>
              <w:t>.</w:t>
            </w:r>
            <w:r>
              <w:rPr>
                <w:rFonts w:hint="eastAsia" w:eastAsia="宋体"/>
                <w:b/>
                <w:sz w:val="28"/>
                <w:lang w:val="en-US" w:eastAsia="zh-CN"/>
              </w:rPr>
              <w:t>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1"/>
              <w:spacing w:after="0"/>
              <w:rPr>
                <w:sz w:val="8"/>
                <w:szCs w:val="8"/>
              </w:rPr>
            </w:pPr>
          </w:p>
        </w:tc>
      </w:tr>
      <w:tr>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Clarification on NSAG priority information</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SA2</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ResDate  \* MERGEFORMAT </w:instrText>
            </w:r>
            <w:r>
              <w:fldChar w:fldCharType="separate"/>
            </w:r>
            <w:r>
              <w:t>2023-</w:t>
            </w:r>
            <w:r>
              <w:rPr>
                <w:rFonts w:hint="eastAsia" w:eastAsia="宋体"/>
                <w:lang w:val="en-US" w:eastAsia="zh-CN"/>
              </w:rPr>
              <w:t>11-</w:t>
            </w:r>
            <w:r>
              <w:fldChar w:fldCharType="end"/>
            </w:r>
            <w:r>
              <w:rPr>
                <w:rFonts w:hint="eastAsia" w:eastAsia="宋体"/>
                <w:lang w:val="en-US" w:eastAsia="zh-CN"/>
              </w:rPr>
              <w:t>03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rPr>
          <w:trHeight w:val="682" w:hRule="atLeast"/>
        </w:trPr>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lang w:val="en-US" w:eastAsia="zh-CN"/>
              </w:rPr>
            </w:pPr>
            <w:r>
              <w:rPr>
                <w:rFonts w:hint="eastAsia"/>
                <w:lang w:val="en-US" w:eastAsia="zh-CN"/>
              </w:rPr>
              <w:t xml:space="preserve">The priority value of </w:t>
            </w:r>
            <w:r>
              <w:t>NSAG priority information</w:t>
            </w:r>
            <w:r>
              <w:rPr>
                <w:rFonts w:hint="eastAsia" w:eastAsia="宋体"/>
                <w:lang w:val="en-US" w:eastAsia="zh-CN"/>
              </w:rPr>
              <w:t xml:space="preserve"> determined by AMF is unclear, leading to interoperability issue between different vendors. </w:t>
            </w:r>
            <w:r>
              <w:rPr>
                <w:rFonts w:hint="eastAsia"/>
                <w:lang w:val="en-US" w:eastAsia="zh-CN"/>
              </w:rPr>
              <w:t>To align with the modification of Rel-17,</w:t>
            </w:r>
            <w:r>
              <w:rPr>
                <w:rFonts w:hint="eastAsia" w:eastAsia="宋体"/>
                <w:lang w:val="en-US" w:eastAsia="zh-CN"/>
              </w:rPr>
              <w:t xml:space="preserve"> the NSAG priority should also be clarified in Rel-18.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rFonts w:hint="default"/>
                <w:lang w:val="en-US"/>
              </w:rPr>
            </w:pPr>
            <w:r>
              <w:rPr>
                <w:rFonts w:hint="eastAsia"/>
                <w:lang w:val="en-US" w:eastAsia="zh-CN"/>
              </w:rPr>
              <w:t>Add clarifications on the NSAG priority information.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lang w:val="en-US" w:eastAsia="zh-CN"/>
              </w:rPr>
              <w:t>The NSAG priority i</w:t>
            </w:r>
            <w:r>
              <w:t>nformation</w:t>
            </w:r>
            <w:r>
              <w:rPr>
                <w:rFonts w:hint="eastAsia" w:eastAsia="宋体"/>
                <w:lang w:val="en-US" w:eastAsia="zh-CN"/>
              </w:rPr>
              <w:t xml:space="preserve"> is still unclear</w:t>
            </w:r>
            <w:r>
              <w:rPr>
                <w:lang w:eastAsia="zh-CN"/>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t>5.3.4.3.4</w:t>
            </w:r>
            <w:r>
              <w:rPr>
                <w:rFonts w:hint="eastAsia" w:eastAsia="宋体"/>
                <w:lang w:val="en-US" w:eastAsia="zh-CN"/>
              </w:rPr>
              <w:t xml:space="preserve">, </w:t>
            </w:r>
            <w:r>
              <w:t>5.15.14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bookmarkStart w:id="1" w:name="_Toc55202293"/>
      <w:bookmarkStart w:id="2" w:name="_Toc113265859"/>
      <w:bookmarkStart w:id="3" w:name="_Toc43388468"/>
      <w:bookmarkStart w:id="4" w:name="_Toc50548984"/>
      <w:bookmarkStart w:id="5" w:name="_Toc73625498"/>
      <w:bookmarkStart w:id="6" w:name="_Toc66701830"/>
      <w:bookmarkStart w:id="7" w:name="_Toc120259355"/>
      <w:bookmarkStart w:id="8" w:name="_Toc69883488"/>
      <w:bookmarkStart w:id="9" w:name="_Toc57209917"/>
      <w:bookmarkStart w:id="10" w:name="_Toc50130695"/>
      <w:bookmarkStart w:id="11" w:name="_Toc66703753"/>
      <w:bookmarkStart w:id="12" w:name="_Toc43735704"/>
      <w:bookmarkStart w:id="13" w:name="_Toc117226737"/>
      <w:bookmarkStart w:id="14" w:name="_Toc50134349"/>
      <w:bookmarkStart w:id="15" w:name="_Toc104479956"/>
      <w:bookmarkStart w:id="16" w:name="_Toc50134009"/>
      <w:bookmarkStart w:id="17" w:name="_Toc114572375"/>
      <w:bookmarkStart w:id="18" w:name="_Toc50557301"/>
      <w:bookmarkStart w:id="19" w:name="_Toc57366308"/>
      <w:bookmarkStart w:id="20" w:name="_Toc101265081"/>
      <w:bookmarkStart w:id="21" w:name="_Toc66692651"/>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Start of</w:t>
      </w:r>
      <w:r>
        <w:rPr>
          <w:rFonts w:ascii="Arial" w:hAnsi="Arial" w:cs="Arial" w:eastAsiaTheme="minorEastAsia"/>
          <w:color w:val="FF0000"/>
          <w:sz w:val="28"/>
          <w:szCs w:val="28"/>
          <w:lang w:val="en-US" w:eastAsia="zh-CN"/>
        </w:rPr>
        <w:t xml:space="preserve"> </w:t>
      </w:r>
      <w:r>
        <w:rPr>
          <w:rFonts w:ascii="Arial" w:hAnsi="Arial" w:cs="Arial" w:eastAsiaTheme="minorEastAsia"/>
          <w:color w:val="FF0000"/>
          <w:sz w:val="28"/>
          <w:szCs w:val="28"/>
          <w:lang w:val="en-US"/>
        </w:rPr>
        <w:t>change*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Pr>
        <w:pStyle w:val="6"/>
      </w:pPr>
      <w:bookmarkStart w:id="22" w:name="_Toc145935615"/>
      <w:bookmarkStart w:id="23" w:name="_Toc45192820"/>
      <w:bookmarkStart w:id="24" w:name="_Toc47592452"/>
      <w:bookmarkStart w:id="25" w:name="_Toc138309688"/>
      <w:bookmarkStart w:id="26" w:name="_Toc51834533"/>
      <w:bookmarkStart w:id="27" w:name="_Toc20203981"/>
      <w:bookmarkStart w:id="28" w:name="_Toc27894667"/>
      <w:bookmarkStart w:id="29" w:name="_Toc36191734"/>
      <w:r>
        <w:t>5.3.4.3.4</w:t>
      </w:r>
      <w:r>
        <w:tab/>
      </w:r>
      <w:r>
        <w:t>Network Slice based cell reselection and Random Access</w:t>
      </w:r>
      <w:bookmarkEnd w:id="22"/>
    </w:p>
    <w:p>
      <w:r>
        <w:t>When one or more S-NSSAI(s) are associated with NSAG(s), the UE may perform Network Slice based cell reselection and Random Access as described in TS 38.300 [27], TS 38.304 [50], TS 38.331 [28], TS 38.321 [143] and TS 24.501 [47].</w:t>
      </w:r>
    </w:p>
    <w:p>
      <w:pPr>
        <w:rPr>
          <w:rFonts w:hint="default" w:eastAsia="宋体"/>
          <w:lang w:val="en-US" w:eastAsia="zh-CN"/>
        </w:rPr>
      </w:pPr>
      <w:r>
        <w:t>When providing NSAG Information to the UE, the AMF shall also provide the NSAG priority information for the NSAGs provided in the NSAG Information. The AMF determines the NSAG priority information based on configured local policy of the serving PLMN or SNPN.</w:t>
      </w:r>
      <w:ins w:id="0" w:author="cmcc-1" w:date="2023-11-02T15:24:09Z">
        <w:r>
          <w:rPr>
            <w:rFonts w:hint="eastAsia" w:eastAsia="宋体"/>
            <w:lang w:val="en-US" w:eastAsia="zh-CN"/>
          </w:rPr>
          <w:t xml:space="preserve"> </w:t>
        </w:r>
      </w:ins>
      <w:ins w:id="1" w:author="cmcc-1" w:date="2023-11-04T00:06:01Z">
        <w:r>
          <w:rPr>
            <w:rFonts w:hint="eastAsia" w:eastAsia="宋体"/>
            <w:lang w:val="en-US" w:eastAsia="zh-CN"/>
          </w:rPr>
          <w:t>The NSAG priority information defines the relative importance of NSAG, and the range of NSAG priority value is 1 to 32 with 1 as the highest priority</w:t>
        </w:r>
      </w:ins>
      <w:ins w:id="2" w:author="cmcc-1" w:date="2023-11-04T00:06:06Z">
        <w:r>
          <w:rPr>
            <w:rFonts w:hint="eastAsia" w:eastAsia="宋体"/>
            <w:lang w:val="en-US" w:eastAsia="zh-CN"/>
          </w:rPr>
          <w:t>.</w:t>
        </w:r>
      </w:ins>
    </w:p>
    <w:p>
      <w:pPr>
        <w:pStyle w:val="56"/>
      </w:pPr>
      <w:r>
        <w:t>NOTE 1:</w:t>
      </w:r>
      <w:r>
        <w:tab/>
      </w:r>
      <w:r>
        <w:t>How the AMF assigns the NSAG priority information per UE is not specified but AMF can take into account information like e.g. UE MM capabilities, Subscribed S-NSSAIs and HPLMN.</w:t>
      </w:r>
    </w:p>
    <w:p>
      <w:pPr>
        <w:pStyle w:val="56"/>
      </w:pPr>
      <w:r>
        <w:t>NOTE 2:</w:t>
      </w:r>
      <w:r>
        <w:tab/>
      </w:r>
      <w:r>
        <w:t>The AMF can assign same priority value for NSAGs provided in the NSAG Information.</w:t>
      </w:r>
    </w:p>
    <w:p>
      <w:r>
        <w:t>If the UE has received NSAG Information from the AMF, the UE shall use the NSAG Information provided by the AMF for cell reselection and Random Access as described below. If the UE has not received any NSAG Information from the AMF, the UE shall not use Network Slice based cell reselection and Random Access at all.</w:t>
      </w:r>
    </w:p>
    <w:p>
      <w:r>
        <w:t>The UE NAS provides to the UE AS the NSAG Information as received from the AMF and the S-NSSAIs in the Allowed NSSAI and any Partially Allowed NSSAI as input to cell reselection, except when the UE intends to register with a new (including any S-NSSAIs rejected partially in the RA) set of S-NSSAIs with a Requested NSSAI different from the current Allowed NSSAI and any Partially Allowed NSSAI, in which case the UE NAS provides to the UE AS layer the NSAG Information as received from the AMF and the S-NSSAIs in the Requested NSSAI, and this may trigger a cell reselection, before sending the Registration Request including the new Requested NSSAI.</w:t>
      </w:r>
    </w:p>
    <w:p>
      <w:r>
        <w:t>For Network Slice based Random Access, different Random Access resources may be assigned to different NSAG(s). The UE determines Random Access configuration among NSAGs that are published in SIB for Random Access and that are associated to the S-NSSAIs triggering the access. If the signalling transaction triggering the access attempt is related to more than one network slice, and the S-NSSAIs of these network slices are associated with more than one NSAG for Random Access, the NSAG with the highest priority is selected.</w:t>
      </w:r>
    </w:p>
    <w:p>
      <w:pPr>
        <w:pStyle w:val="56"/>
      </w:pPr>
      <w:r>
        <w:t>NOTE 3:</w:t>
      </w:r>
      <w:r>
        <w:tab/>
      </w:r>
      <w:r>
        <w:t>How the UE NAS provides the NSAGs priorities to UE AS is based internal UE interface, and not specified.</w:t>
      </w:r>
    </w:p>
    <w:p>
      <w:pPr>
        <w:rPr>
          <w:lang w:eastAsia="zh-CN"/>
        </w:rPr>
      </w:pPr>
      <w:bookmarkStart w:id="30" w:name="_CR5_3_4_4"/>
      <w:bookmarkEnd w:id="30"/>
      <w:r>
        <w:rPr>
          <w:lang w:eastAsia="zh-CN"/>
        </w:rPr>
        <w:t>When a S-NSSAI is replaced by an Alternative S-NSSAI for a UE supporting the Network Slice Replacement feature (see clause 5.15.19) then the AMF provides updated NSAG information also including the Alternative S-NSSAI to the UE when the Alternative S-NSSAI was not part of the UE Configured NSSAI and is Added to the UE configured NSSAI. The NSAG priority may take into account the Alternative S-NSSAI is a replacement of the replaced NSSAI if the Alternative S-NSSAI is not part of the UE subscription.</w:t>
      </w: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 xml:space="preserve">Next </w:t>
      </w:r>
      <w:r>
        <w:rPr>
          <w:rFonts w:ascii="Arial" w:hAnsi="Arial" w:cs="Arial" w:eastAsiaTheme="minorEastAsia"/>
          <w:color w:val="FF0000"/>
          <w:sz w:val="28"/>
          <w:szCs w:val="28"/>
          <w:lang w:val="en-US"/>
        </w:rPr>
        <w:t>change* * * *</w:t>
      </w:r>
    </w:p>
    <w:p>
      <w:pPr>
        <w:pStyle w:val="4"/>
      </w:pPr>
      <w:bookmarkStart w:id="31" w:name="_Toc145935904"/>
      <w:r>
        <w:t>5.15.14</w:t>
      </w:r>
      <w:r>
        <w:tab/>
      </w:r>
      <w:r>
        <w:t>Network Slice AS Groups support</w:t>
      </w:r>
      <w:bookmarkEnd w:id="31"/>
    </w:p>
    <w:p>
      <w:r>
        <w:t>The NG-RAN may support Network Slice AS Groups (NSAGs) which are used as specified in TS 38.300 [27], TS 38.331 [28], TS 38.321 [143] and TS 38.304 [50]. A Network Slice AS Group is an identifier of a group of network slices which are associated with it. A Network Slice AS Group association with a group of network slices may be valid in one or more Tracking Areas. An S-NSSAI can be associated with at most one NSAG values for Random Access and at most one NSAG value for Cell Reselection within a Tracking Area. An S-NSSAI can be associated with different NSAG values in different Tracking Areas.</w:t>
      </w:r>
    </w:p>
    <w:p>
      <w:pPr>
        <w:rPr>
          <w:rFonts w:hint="eastAsia" w:eastAsia="宋体"/>
          <w:lang w:val="en-US" w:eastAsia="zh-CN"/>
        </w:rPr>
      </w:pPr>
      <w:r>
        <w:t>The NG-RAN provides (and updates) the AMF with the values of the NSAG(s) an S-NSSAI is associated with in a TA using the NG Set Up and RAN Configuration Update procedures (see TS 38.413 [34]). The AMF in turn provides this information to the NSSF. In deployments where the total number of groups does not exceed the number of groups associated with the NSAG size limit defined in TS 38.331 [28]), all the NSAGs configured in the NG-RAN may be unique per PLMN or SNPN. If the UE has indicated that the UE supports NSAG in the 5GMM Core Network Capability (see clause 5.4.4a), the AMF may, with or without NSSF assistance, configure the UE with NSAG Information for one or more S-NSSAIs in the Configured NSSAI, by including this NSAG Information in the Registration Accept message or the UE Configuration Command message. The UE uses the NSAG Information as defined in clause 5.3.4.3.1. The AMF shall indicate in the NSAG Information in which TA a specific NSAG association to S-NSSAI(s) is valid if the AMF provides in the UE configuration a NSAG value which is used in different TAs with a different association with NSSAIs. The configuration the AMF provides includes at least the NSAGs for the UE for the TAs of the Registration Area. If the AMF does not include the list of TAIs in association with an NSAG in the NSAG Information, the NSAG is valid in the Registered PLMN and equivalent PLMNs, or SNPN.</w:t>
      </w:r>
      <w:ins w:id="3" w:author="cmcc-1" w:date="2023-11-02T16:12:38Z">
        <w:r>
          <w:rPr>
            <w:rFonts w:hint="eastAsia" w:eastAsia="宋体"/>
            <w:lang w:val="en-US" w:eastAsia="zh-CN"/>
          </w:rPr>
          <w:t xml:space="preserve"> </w:t>
        </w:r>
      </w:ins>
      <w:ins w:id="4" w:author="cmcc-1" w:date="2023-11-02T16:12:39Z">
        <w:r>
          <w:rPr>
            <w:rFonts w:hint="eastAsia" w:eastAsia="宋体"/>
            <w:lang w:val="en-US" w:eastAsia="zh-CN"/>
          </w:rPr>
          <w:t xml:space="preserve">The AMF shall also provide the NSAG priority information in the NSAG information to indicate the priority of NSAG </w:t>
        </w:r>
      </w:ins>
      <w:ins w:id="5" w:author="cmcc-1" w:date="2023-11-02T16:12:39Z">
        <w:r>
          <w:rPr/>
          <w:t>for cell reselection and Random Access</w:t>
        </w:r>
      </w:ins>
      <w:ins w:id="6" w:author="cmcc-1" w:date="2023-11-02T16:12:39Z">
        <w:r>
          <w:rPr>
            <w:rFonts w:hint="eastAsia" w:eastAsia="宋体"/>
            <w:lang w:val="en-US" w:eastAsia="zh-CN"/>
          </w:rPr>
          <w:t>, as defined in clause 5.3.4.3.4.</w:t>
        </w:r>
      </w:ins>
    </w:p>
    <w:p>
      <w:pPr>
        <w:pStyle w:val="56"/>
      </w:pPr>
      <w:r>
        <w:t>NOTE:</w:t>
      </w:r>
      <w:r>
        <w:tab/>
      </w:r>
      <w:r>
        <w:t>If the NSAGs for the PLMN and equivalent PLMNs have different associations to S-NSSAIs, then the AMF includes the list of TAIs in the NSAG information.</w:t>
      </w:r>
    </w:p>
    <w:p>
      <w:r>
        <w:t>The UE shall store and consider the received NSAG Information, valid for the Registered PLMN and equivalent PLMNs, or SNPN until:</w:t>
      </w:r>
    </w:p>
    <w:p>
      <w:pPr>
        <w:pStyle w:val="75"/>
      </w:pPr>
      <w:r>
        <w:t>-</w:t>
      </w:r>
      <w:r>
        <w:tab/>
      </w:r>
      <w:r>
        <w:t>the UE receives new NSAG information in a Registration Accept message or UE Configuration Command message in this PLMN or SNPN; or</w:t>
      </w:r>
    </w:p>
    <w:p>
      <w:pPr>
        <w:pStyle w:val="75"/>
      </w:pPr>
      <w:r>
        <w:t>-</w:t>
      </w:r>
      <w:r>
        <w:tab/>
      </w:r>
      <w:r>
        <w:t>the UE receives a Configured NSSAI without any NSAG information in this PLMN or SNPN.</w:t>
      </w:r>
    </w:p>
    <w:p>
      <w:r>
        <w:t>The UE shall store the currently valid NSAG information received in the Registered PLMN or SNPN when registered in this PLMN or SNPN and:</w:t>
      </w:r>
    </w:p>
    <w:p>
      <w:pPr>
        <w:pStyle w:val="75"/>
      </w:pPr>
      <w:r>
        <w:t>-</w:t>
      </w:r>
      <w:r>
        <w:tab/>
      </w:r>
      <w:r>
        <w:t>The UE should be able to store the NSAG information for at least the Registered-PLMN and equivalent PLMNs, or the Registered-SNPN and equivalent SNPNs.</w:t>
      </w:r>
    </w:p>
    <w:p>
      <w:pPr>
        <w:pStyle w:val="75"/>
      </w:pPr>
      <w:r>
        <w:t>-</w:t>
      </w:r>
      <w:r>
        <w:tab/>
      </w:r>
      <w:r>
        <w:t>The Registered-PLMN can provide NSAG information to the UE for the PLMN and the equivalent PLMNs, and the Registered-SNPN can provide NSAG information to the UE for the SNPN.</w:t>
      </w:r>
    </w:p>
    <w:p>
      <w:pPr>
        <w:pStyle w:val="75"/>
      </w:pPr>
      <w:r>
        <w:t>-</w:t>
      </w:r>
      <w:r>
        <w:tab/>
      </w:r>
      <w:r>
        <w:t>There can be at most 32 NSAGs configured in the UE at a time for a PLMN or SNPN.</w:t>
      </w:r>
    </w:p>
    <w:p>
      <w:pPr>
        <w:pStyle w:val="75"/>
      </w:pPr>
      <w:r>
        <w:t>-</w:t>
      </w:r>
      <w:r>
        <w:tab/>
      </w:r>
      <w:r>
        <w:t>At most 4 NSAGs can have an optional TAI associated with it.</w:t>
      </w:r>
    </w:p>
    <w:p>
      <w:pPr>
        <w:rPr>
          <w:lang w:eastAsia="zh-CN"/>
        </w:rPr>
      </w:pPr>
      <w:r>
        <w:t>The NSAG information is not required to be stored after power off or after the UE becomes Deregistered as it is not used for cell selection.</w:t>
      </w:r>
    </w:p>
    <w:bookmarkEnd w:id="23"/>
    <w:bookmarkEnd w:id="24"/>
    <w:bookmarkEnd w:id="25"/>
    <w:bookmarkEnd w:id="26"/>
    <w:bookmarkEnd w:id="27"/>
    <w:bookmarkEnd w:id="28"/>
    <w:bookmarkEnd w:id="29"/>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p>
      <w:pPr>
        <w:rPr>
          <w:rFonts w:eastAsiaTheme="minorEastAsia"/>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6F4464"/>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35B5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361060D"/>
    <w:rsid w:val="09AB52F9"/>
    <w:rsid w:val="0DA8100A"/>
    <w:rsid w:val="15200B35"/>
    <w:rsid w:val="16E86127"/>
    <w:rsid w:val="17FDB836"/>
    <w:rsid w:val="1ADC0421"/>
    <w:rsid w:val="1BDF5594"/>
    <w:rsid w:val="1F6E4870"/>
    <w:rsid w:val="2303547D"/>
    <w:rsid w:val="23DC09E4"/>
    <w:rsid w:val="26A926F3"/>
    <w:rsid w:val="346F167B"/>
    <w:rsid w:val="392A1E4D"/>
    <w:rsid w:val="395F07EE"/>
    <w:rsid w:val="3F0F288C"/>
    <w:rsid w:val="3F15515E"/>
    <w:rsid w:val="49EFF4D6"/>
    <w:rsid w:val="4BF819AD"/>
    <w:rsid w:val="4C6B1C95"/>
    <w:rsid w:val="4C941427"/>
    <w:rsid w:val="4DFFD463"/>
    <w:rsid w:val="52774339"/>
    <w:rsid w:val="532A5F52"/>
    <w:rsid w:val="532D5F84"/>
    <w:rsid w:val="55EF173A"/>
    <w:rsid w:val="56F47690"/>
    <w:rsid w:val="574C4B50"/>
    <w:rsid w:val="576FC284"/>
    <w:rsid w:val="5FAF878F"/>
    <w:rsid w:val="61FF24F0"/>
    <w:rsid w:val="636F6A94"/>
    <w:rsid w:val="65FE5109"/>
    <w:rsid w:val="66E3EAA1"/>
    <w:rsid w:val="67BDB0E5"/>
    <w:rsid w:val="68C078EA"/>
    <w:rsid w:val="6EFC1D3A"/>
    <w:rsid w:val="6F9D60CD"/>
    <w:rsid w:val="6FFF1A9A"/>
    <w:rsid w:val="6FFF4D18"/>
    <w:rsid w:val="70DF1913"/>
    <w:rsid w:val="7293445E"/>
    <w:rsid w:val="74FD2B15"/>
    <w:rsid w:val="7567D2C0"/>
    <w:rsid w:val="75CB09FE"/>
    <w:rsid w:val="76FC1282"/>
    <w:rsid w:val="7733E7D1"/>
    <w:rsid w:val="77A9E139"/>
    <w:rsid w:val="77F90354"/>
    <w:rsid w:val="78E546BC"/>
    <w:rsid w:val="7A677B6B"/>
    <w:rsid w:val="7A8D259F"/>
    <w:rsid w:val="7AFE5850"/>
    <w:rsid w:val="7D360E79"/>
    <w:rsid w:val="7DEBECE2"/>
    <w:rsid w:val="7E3F30DA"/>
    <w:rsid w:val="7E9E294F"/>
    <w:rsid w:val="7E9F4C72"/>
    <w:rsid w:val="7FC86FB4"/>
    <w:rsid w:val="7FEF696A"/>
    <w:rsid w:val="AF4D87DF"/>
    <w:rsid w:val="AFF3F7B6"/>
    <w:rsid w:val="B1CE2021"/>
    <w:rsid w:val="B7DB6835"/>
    <w:rsid w:val="BDFABD1C"/>
    <w:rsid w:val="BFCD2E53"/>
    <w:rsid w:val="D7EFF174"/>
    <w:rsid w:val="DB374BF4"/>
    <w:rsid w:val="DFBB1DAD"/>
    <w:rsid w:val="DFFF9AAF"/>
    <w:rsid w:val="E5DFD58A"/>
    <w:rsid w:val="EFFAFCF8"/>
    <w:rsid w:val="EFFE62CA"/>
    <w:rsid w:val="F7E77FD1"/>
    <w:rsid w:val="FBEF43DE"/>
    <w:rsid w:val="FDF1511F"/>
    <w:rsid w:val="FE7EE627"/>
    <w:rsid w:val="FEAE2BC2"/>
    <w:rsid w:val="FEBEE1A3"/>
    <w:rsid w:val="FEFFB5EC"/>
    <w:rsid w:val="FFD794E2"/>
    <w:rsid w:val="FFD842FF"/>
    <w:rsid w:val="FFF982D5"/>
    <w:rsid w:val="FFFE74B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basedOn w:val="43"/>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home\cmcc\C:\home\cmcc\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9</Pages>
  <Words>5047</Words>
  <Characters>28773</Characters>
  <Lines>239</Lines>
  <Paragraphs>67</Paragraphs>
  <TotalTime>0</TotalTime>
  <ScaleCrop>false</ScaleCrop>
  <LinksUpToDate>false</LinksUpToDate>
  <CharactersWithSpaces>33753</CharactersWithSpaces>
  <Application>WPS Office_11.8.2.11483_F1E327BC-269C-435d-A152-05C5408002CA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2020-02-09T00:32:00Z</dcterms:created>
  <dc:creator>Michael Sanders, John M Meredith</dc:creator>
  <cp:lastModifiedBy>cmcc-1</cp:lastModifiedBy>
  <cp:lastPrinted>1900-01-01T15:00:00Z</cp:lastPrinted>
  <dcterms:modified xsi:type="dcterms:W3CDTF">2023-11-03T16:38:13Z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2052-11.8.2.11483</vt:lpwstr>
  </property>
  <property fmtid="{D5CDD505-2E9C-101B-9397-08002B2CF9AE}" pid="22" name="ICV">
    <vt:lpwstr>6B9DAB0249F1B33C1312D264DB5FF8B9</vt:lpwstr>
  </property>
</Properties>
</file>